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C" w:rsidRDefault="0029639C">
      <w:r>
        <w:t>от 25.02.2021</w:t>
      </w:r>
    </w:p>
    <w:p w:rsidR="0029639C" w:rsidRDefault="0029639C"/>
    <w:p w:rsidR="0029639C" w:rsidRDefault="0029639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9639C" w:rsidRDefault="0029639C">
      <w:r>
        <w:t>Общество с ограниченной ответственностью «ПОЛИМЕР» ИНН 7451407708</w:t>
      </w:r>
    </w:p>
    <w:p w:rsidR="0029639C" w:rsidRDefault="0029639C">
      <w:r>
        <w:t>Общество с ограниченной ответственностью «ГРАНДСТРОЙ» ИНН 7801688913</w:t>
      </w:r>
    </w:p>
    <w:p w:rsidR="0029639C" w:rsidRDefault="0029639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9639C"/>
    <w:rsid w:val="00045D12"/>
    <w:rsid w:val="0029639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